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024" w:rsidRPr="005944FE" w:rsidRDefault="00975024" w:rsidP="00975024">
      <w:pPr>
        <w:jc w:val="center"/>
        <w:rPr>
          <w:rFonts w:ascii="Times New Roman" w:hAnsi="Times New Roman" w:cs="Times New Roman"/>
          <w:sz w:val="36"/>
          <w:szCs w:val="36"/>
        </w:rPr>
      </w:pPr>
      <w:r w:rsidRPr="005944FE">
        <w:rPr>
          <w:rFonts w:ascii="Times New Roman" w:hAnsi="Times New Roman" w:cs="Times New Roman"/>
          <w:sz w:val="36"/>
          <w:szCs w:val="36"/>
        </w:rPr>
        <w:t>Порядок сжиган</w:t>
      </w:r>
      <w:r w:rsidR="00591CE0" w:rsidRPr="005944FE">
        <w:rPr>
          <w:rFonts w:ascii="Times New Roman" w:hAnsi="Times New Roman" w:cs="Times New Roman"/>
          <w:sz w:val="36"/>
          <w:szCs w:val="36"/>
        </w:rPr>
        <w:t>ия сухой травы и растительности</w:t>
      </w:r>
    </w:p>
    <w:p w:rsidR="00975024" w:rsidRDefault="00975024">
      <w:pPr>
        <w:rPr>
          <w:rFonts w:ascii="Times New Roman" w:hAnsi="Times New Roman" w:cs="Times New Roman"/>
          <w:sz w:val="28"/>
          <w:szCs w:val="28"/>
        </w:rPr>
      </w:pPr>
      <w:r w:rsidRPr="00975024">
        <w:rPr>
          <w:rFonts w:ascii="Times New Roman" w:hAnsi="Times New Roman" w:cs="Times New Roman"/>
          <w:sz w:val="28"/>
          <w:szCs w:val="28"/>
        </w:rPr>
        <w:t>Выписка из «ПРАВИЛ ПРОТИВОПОЖАРНОГО РЕЖИМА В РОССИЙСКОЙ ФЕДЕРАЦИИ»</w:t>
      </w:r>
    </w:p>
    <w:p w:rsidR="00975024"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 I. Общие положения </w:t>
      </w:r>
    </w:p>
    <w:p w:rsidR="00975024"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63. Выжигание сухой травянистой растительности на земельных участках (за исключением участков, находящихся на торфяных почвах) населенных пунктов, землях промышленности, энергетики, транспорта, связи, радиовещания, телевидения, информатики, землях для обеспечения космической деятельности, землях обороны, безопасности и землях иного специального назначения может проводиться в безветренную погоду при условии, что: участок для выжигания сухой травянистой растительности располагается на расстоянии не менее 50 метров от ближайшего объекта защиты; территория вокруг участка для выжигания сухой травянистой растительности очищена в радиусе 30 метров от сухостойных деревьев, валежника, порубочных остатков, других горючих материалов и отделена противопожарной минерализованной полосой шириной не менее 1,5 метра; на территории, включающей участок для выжигания сухой травянистой растительности, не введен особый противопожарный режим; лица, участвующие в выжигании сухой травянистой растительности, постоянно находятся на месте проведения работ по выжиганию и обеспечены первичными средствами пожаротушения. Принятие решения о проведении выжигания сухой травянистой растительности и определение лиц, ответственных за выжигание, осуществляются руководителем организации, осуществляющей деятельность на соответствующей территории. В целях исключения возможного перехода природных пожаров на территории населенных пунктов создаются (обновляются) до начала пожароопасного периода вокруг населенных пунктов противопожарные минерализованные полосы шириной не менее 10 метров. Запрещается выжигание хвороста, лесной подстилки, сухой травы и других лесных горючих материалов на земельных участках, непосредственно примыкающих к лесам, защитным и лесным насаждениям и не отделенных противопожарной минерализованной полосой шириной не менее 0,5 метра. </w:t>
      </w:r>
    </w:p>
    <w:p w:rsidR="0068340E"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II. Территории поселений и населенных пунктов </w:t>
      </w:r>
    </w:p>
    <w:p w:rsidR="00975024"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66. На землях общего пользования населенных пунктов, а также на территориях частных домовладений, расположенных на территориях населенных пунктов, запрещается разводить костры, использовать открытый огонь для приготовления пищи вне специально отведенных и оборудованных для этого мест, а также сжигать мусор, траву, </w:t>
      </w:r>
      <w:r w:rsidRPr="00975024">
        <w:rPr>
          <w:rFonts w:ascii="Times New Roman" w:hAnsi="Times New Roman" w:cs="Times New Roman"/>
          <w:sz w:val="28"/>
          <w:szCs w:val="28"/>
        </w:rPr>
        <w:lastRenderedPageBreak/>
        <w:t>листву и иные отходы, материалы или изделия, кроме мест и (или) способов, установленных органами местного самоуправления</w:t>
      </w:r>
    </w:p>
    <w:p w:rsidR="00975024"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 73. Руководитель организации, лица, владеющие, пользующиеся и (или) распоряжающиеся объектами защиты, обеспечивают очистку объекта защиты от горючих отходов, мусора, тары и сухой растительности. Зона очистки от сухой травы, веток, других горючих материалов и сухостойных деревьев вокруг костра, место размещения запаса дров и огнетушащих средств должны составлять не менее 2 метров. Не допускается разводить открытый огонь (костры) в местах, находящихся за территорией частных домовладений, на расстоянии менее 50 метров от объектов защиты. После завершения мероприятия или при усилении ветра костер или кострище необходимо залить водой или засыпать песком (землей) до полного прекращения тления углей. На территории поселений, городских округов и внутригородских муниципальных образований, а также на расстоянии менее 1000 метров от лесов запрещается запускать неуправляемые изделия из горючих материалов, принцип подъема которых на высоту основан на нагревании воздуха внутри конструкции с помощью открытого огня. </w:t>
      </w:r>
    </w:p>
    <w:p w:rsidR="00975024"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X. Объекты сельскохозяйственного производства </w:t>
      </w:r>
    </w:p>
    <w:p w:rsidR="0068340E" w:rsidRDefault="00975024">
      <w:pPr>
        <w:rPr>
          <w:rFonts w:ascii="Times New Roman" w:hAnsi="Times New Roman" w:cs="Times New Roman"/>
          <w:sz w:val="28"/>
          <w:szCs w:val="28"/>
        </w:rPr>
      </w:pPr>
      <w:r w:rsidRPr="00975024">
        <w:rPr>
          <w:rFonts w:ascii="Times New Roman" w:hAnsi="Times New Roman" w:cs="Times New Roman"/>
          <w:sz w:val="28"/>
          <w:szCs w:val="28"/>
        </w:rPr>
        <w:t xml:space="preserve">185. Запрещается выжигание сухой травянистой растительности, стерни, пожнивных остатков (за исключением рисовой соломы) на землях сельскохозяйственного назначения, землях запаса и землях населенных пунктов. Использование открытого огня и разведение костров на землях сельскохозяйственного назначения, землях запаса и землях населенных пунктов могут проводиться при условии соблюдения требований пожарной безопасности, установленных в порядке согласно приложению N 4. Выжигание рисовой соломы может проводиться в безветренную погоду при соблюдении положений пункта 63 настоящих Правил. </w:t>
      </w:r>
    </w:p>
    <w:p w:rsidR="00CF737C" w:rsidRPr="00975024" w:rsidRDefault="00975024">
      <w:pPr>
        <w:rPr>
          <w:rFonts w:ascii="Times New Roman" w:hAnsi="Times New Roman" w:cs="Times New Roman"/>
          <w:sz w:val="28"/>
          <w:szCs w:val="28"/>
        </w:rPr>
      </w:pPr>
      <w:r w:rsidRPr="00975024">
        <w:rPr>
          <w:rFonts w:ascii="Times New Roman" w:hAnsi="Times New Roman" w:cs="Times New Roman"/>
          <w:sz w:val="28"/>
          <w:szCs w:val="28"/>
        </w:rPr>
        <w:t>186. Правообладатели земельных участков (собственники земельных участков, землепользователи, землевладельцы и арендаторы земельных участков) сельскохозяйственного назначения должны принимать меры по защите сельскохозяйственных угодий от зарастания сорной растительностью и своевременному проведению сенокошения на сенокосах</w:t>
      </w:r>
    </w:p>
    <w:sectPr w:rsidR="00CF737C" w:rsidRPr="00975024" w:rsidSect="00975024">
      <w:pgSz w:w="11906" w:h="16838"/>
      <w:pgMar w:top="1440" w:right="424" w:bottom="1440"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5024"/>
    <w:rsid w:val="00591CE0"/>
    <w:rsid w:val="005944FE"/>
    <w:rsid w:val="0068340E"/>
    <w:rsid w:val="007F12B4"/>
    <w:rsid w:val="00975024"/>
    <w:rsid w:val="00992CCF"/>
    <w:rsid w:val="00CF737C"/>
    <w:rsid w:val="00DE29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37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662</Words>
  <Characters>3774</Characters>
  <Application>Microsoft Office Word</Application>
  <DocSecurity>0</DocSecurity>
  <Lines>31</Lines>
  <Paragraphs>8</Paragraphs>
  <ScaleCrop>false</ScaleCrop>
  <Company/>
  <LinksUpToDate>false</LinksUpToDate>
  <CharactersWithSpaces>4428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2</cp:revision>
  <dcterms:created xsi:type="dcterms:W3CDTF">2022-04-01T07:32:00Z</dcterms:created>
  <dcterms:modified xsi:type="dcterms:W3CDTF">2022-04-01T07:32:00Z</dcterms:modified>
</cp:coreProperties>
</file>